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F1" w:rsidRPr="00A270F1" w:rsidRDefault="00A270F1" w:rsidP="000B3B56">
      <w:pPr>
        <w:widowControl/>
        <w:spacing w:line="600" w:lineRule="exact"/>
        <w:ind w:firstLineChars="300" w:firstLine="1320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A270F1">
        <w:rPr>
          <w:rFonts w:ascii="Times New Roman" w:eastAsia="方正小标宋_GBK" w:hAnsi="Times New Roman"/>
          <w:bCs/>
          <w:kern w:val="0"/>
          <w:sz w:val="44"/>
          <w:szCs w:val="44"/>
        </w:rPr>
        <w:t>重庆市专业学位研究生教学案例库</w:t>
      </w:r>
    </w:p>
    <w:p w:rsidR="00037D00" w:rsidRPr="007953C2" w:rsidRDefault="00764008" w:rsidP="00037D00">
      <w:pPr>
        <w:widowControl/>
        <w:spacing w:line="600" w:lineRule="exact"/>
        <w:jc w:val="center"/>
        <w:rPr>
          <w:rFonts w:ascii="Times New Roman" w:eastAsia="方正仿宋_GBK" w:hAnsi="Times New Roman"/>
          <w:kern w:val="0"/>
          <w:sz w:val="28"/>
          <w:szCs w:val="28"/>
        </w:rPr>
      </w:pPr>
      <w:r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 xml:space="preserve"> </w:t>
      </w:r>
      <w:r w:rsidR="004F6262">
        <w:rPr>
          <w:rFonts w:ascii="Times New Roman" w:eastAsia="方正小标宋_GBK" w:hAnsi="Times New Roman"/>
          <w:bCs/>
          <w:kern w:val="0"/>
          <w:sz w:val="44"/>
          <w:szCs w:val="44"/>
        </w:rPr>
        <w:t>建设项目</w:t>
      </w:r>
      <w:r w:rsidR="001F57F3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拟</w:t>
      </w:r>
      <w:r w:rsidR="004F6262">
        <w:rPr>
          <w:rFonts w:ascii="Times New Roman" w:eastAsia="方正小标宋_GBK" w:hAnsi="Times New Roman"/>
          <w:bCs/>
          <w:kern w:val="0"/>
          <w:sz w:val="44"/>
          <w:szCs w:val="44"/>
        </w:rPr>
        <w:t>推荐</w:t>
      </w:r>
      <w:r w:rsidR="00037D00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名单</w:t>
      </w:r>
      <w:r w:rsidR="001F57F3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公示</w:t>
      </w:r>
    </w:p>
    <w:p w:rsidR="000B3B56" w:rsidRPr="0011625A" w:rsidRDefault="004623F6" w:rsidP="00037D00">
      <w:pPr>
        <w:widowControl/>
        <w:spacing w:line="600" w:lineRule="exact"/>
        <w:ind w:left="1400" w:hangingChars="500" w:hanging="1400"/>
        <w:rPr>
          <w:rFonts w:ascii="Times New Roman" w:eastAsia="方正小标宋_GBK" w:hAnsi="Times New Roman"/>
          <w:bCs/>
          <w:kern w:val="0"/>
          <w:sz w:val="28"/>
          <w:szCs w:val="28"/>
        </w:rPr>
      </w:pPr>
      <w:r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     </w:t>
      </w:r>
      <w:r w:rsidR="000B3B56" w:rsidRPr="007953C2"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    </w:t>
      </w:r>
      <w:r w:rsidR="007953C2"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                          </w:t>
      </w:r>
      <w:r w:rsidR="00364B4D" w:rsidRPr="007953C2"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</w:t>
      </w:r>
      <w:r w:rsidR="00364B4D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 xml:space="preserve">                  </w:t>
      </w:r>
      <w:r w:rsidR="0011625A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 xml:space="preserve">   </w:t>
      </w:r>
    </w:p>
    <w:tbl>
      <w:tblPr>
        <w:tblW w:w="9029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544"/>
        <w:gridCol w:w="2976"/>
        <w:gridCol w:w="1650"/>
      </w:tblGrid>
      <w:tr w:rsidR="00606981" w:rsidRPr="00A270F1" w:rsidTr="00606981">
        <w:trPr>
          <w:trHeight w:val="482"/>
          <w:jc w:val="center"/>
        </w:trPr>
        <w:tc>
          <w:tcPr>
            <w:tcW w:w="859" w:type="dxa"/>
            <w:vAlign w:val="center"/>
          </w:tcPr>
          <w:p w:rsidR="00606981" w:rsidRPr="00A270F1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A270F1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606981" w:rsidRPr="00A270F1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A270F1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案例库名称</w:t>
            </w:r>
          </w:p>
        </w:tc>
        <w:tc>
          <w:tcPr>
            <w:tcW w:w="2976" w:type="dxa"/>
            <w:vAlign w:val="center"/>
          </w:tcPr>
          <w:p w:rsidR="00606981" w:rsidRPr="00A270F1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A270F1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专业学位类别（领域）</w:t>
            </w:r>
          </w:p>
        </w:tc>
        <w:tc>
          <w:tcPr>
            <w:tcW w:w="1650" w:type="dxa"/>
            <w:vAlign w:val="center"/>
          </w:tcPr>
          <w:p w:rsidR="00606981" w:rsidRPr="00A270F1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A270F1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606981" w:rsidRPr="008A76D6" w:rsidTr="00606981">
        <w:trPr>
          <w:trHeight w:val="866"/>
          <w:jc w:val="center"/>
        </w:trPr>
        <w:tc>
          <w:tcPr>
            <w:tcW w:w="859" w:type="dxa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经管类专业硕士学位案例库</w:t>
            </w:r>
          </w:p>
        </w:tc>
        <w:tc>
          <w:tcPr>
            <w:tcW w:w="2976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纪晓丽</w:t>
            </w:r>
          </w:p>
        </w:tc>
      </w:tr>
      <w:tr w:rsidR="00606981" w:rsidRPr="008A76D6" w:rsidTr="00606981">
        <w:trPr>
          <w:trHeight w:val="850"/>
          <w:jc w:val="center"/>
        </w:trPr>
        <w:tc>
          <w:tcPr>
            <w:tcW w:w="859" w:type="dxa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2976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工程管理硕士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向鹏成</w:t>
            </w:r>
            <w:proofErr w:type="gramEnd"/>
          </w:p>
        </w:tc>
      </w:tr>
      <w:tr w:rsidR="00606981" w:rsidRPr="008A76D6" w:rsidTr="00606981">
        <w:trPr>
          <w:trHeight w:val="844"/>
          <w:jc w:val="center"/>
        </w:trPr>
        <w:tc>
          <w:tcPr>
            <w:tcW w:w="859" w:type="dxa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《工程伦理》课程案例库</w:t>
            </w:r>
          </w:p>
        </w:tc>
        <w:tc>
          <w:tcPr>
            <w:tcW w:w="2976" w:type="dxa"/>
            <w:vAlign w:val="center"/>
          </w:tcPr>
          <w:p w:rsidR="00606981" w:rsidRPr="008A76D6" w:rsidRDefault="00606981" w:rsidP="003C57A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工程管理硕士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毛超</w:t>
            </w:r>
            <w:proofErr w:type="gramEnd"/>
          </w:p>
        </w:tc>
      </w:tr>
      <w:tr w:rsidR="00606981" w:rsidRPr="008A76D6" w:rsidTr="00606981">
        <w:trPr>
          <w:trHeight w:val="698"/>
          <w:jc w:val="center"/>
        </w:trPr>
        <w:tc>
          <w:tcPr>
            <w:tcW w:w="859" w:type="dxa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大数据挖掘与数据可视化</w:t>
            </w:r>
          </w:p>
        </w:tc>
        <w:tc>
          <w:tcPr>
            <w:tcW w:w="2976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易正俊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研究生先进制造课程教学案例库建设</w:t>
            </w:r>
          </w:p>
        </w:tc>
        <w:tc>
          <w:tcPr>
            <w:tcW w:w="2976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鄢萍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先进液态成型技术与应用专业学位教学案例库建设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1D72B6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游国强</w:t>
            </w:r>
            <w:proofErr w:type="gramEnd"/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动力工程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与先进能源技术</w:t>
            </w:r>
          </w:p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多物理场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仿真教学案例库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动力工程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丁林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高等电磁场与电磁兼容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课程教学案例库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张淮清</w:t>
            </w:r>
            <w:proofErr w:type="gramEnd"/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基于“智能电子与宽带移动通信”校内实践基地的专业学位研究生职业实践能力的提升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刘敏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智能物联自动化</w:t>
            </w:r>
            <w:proofErr w:type="gramEnd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系统教学案例库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尹宏鹏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“光的链接”多学科跨行业建筑光学产学研一体综合案例库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严永红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现代土木工程建造技术教学案例库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F62929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姚刚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城市生态环境规划设计案例库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张智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化学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工程专业学位</w:t>
            </w: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研究生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核心课程教学案例库建设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化学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魏顺安</w:t>
            </w:r>
            <w:proofErr w:type="gramEnd"/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重庆大学环境工程领域专业学位硕士研究生教学案例库建设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F62929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王里奥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运动对学生身心健康影响的实证研究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许定国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环境资源司法教学案例库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秦鹏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大数据智能与软件服务教学案例库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张小洪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传媒伦理与法规案例库建设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刘海明</w:t>
            </w:r>
          </w:p>
        </w:tc>
      </w:tr>
      <w:tr w:rsidR="00606981" w:rsidRPr="008A76D6" w:rsidTr="00606981">
        <w:trPr>
          <w:trHeight w:val="832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606981" w:rsidRPr="008A76D6" w:rsidRDefault="00606981" w:rsidP="00AF4A7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燃料电池基础与燃料电池汽车实验案例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车辆</w:t>
            </w:r>
            <w:r w:rsidRPr="008A76D6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工程</w:t>
            </w:r>
          </w:p>
        </w:tc>
        <w:tc>
          <w:tcPr>
            <w:tcW w:w="1650" w:type="dxa"/>
            <w:vAlign w:val="center"/>
          </w:tcPr>
          <w:p w:rsidR="00606981" w:rsidRPr="008A76D6" w:rsidRDefault="00606981" w:rsidP="00AF4A7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8A76D6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张财志</w:t>
            </w:r>
            <w:proofErr w:type="gramEnd"/>
          </w:p>
        </w:tc>
      </w:tr>
    </w:tbl>
    <w:p w:rsidR="00364B4D" w:rsidRDefault="00364B4D" w:rsidP="00AF4A7F">
      <w:pPr>
        <w:widowControl/>
        <w:spacing w:line="336" w:lineRule="auto"/>
        <w:jc w:val="center"/>
        <w:rPr>
          <w:sz w:val="24"/>
          <w:szCs w:val="24"/>
        </w:rPr>
      </w:pPr>
    </w:p>
    <w:p w:rsidR="00A270F1" w:rsidRPr="008A76D6" w:rsidRDefault="00A270F1" w:rsidP="00AF4A7F">
      <w:pPr>
        <w:widowControl/>
        <w:spacing w:line="336" w:lineRule="auto"/>
        <w:jc w:val="center"/>
        <w:rPr>
          <w:sz w:val="24"/>
          <w:szCs w:val="24"/>
        </w:rPr>
      </w:pPr>
    </w:p>
    <w:p w:rsidR="00EF6716" w:rsidRPr="00364B4D" w:rsidRDefault="00EF6716" w:rsidP="00AF4A7F">
      <w:pPr>
        <w:jc w:val="center"/>
      </w:pPr>
    </w:p>
    <w:sectPr w:rsidR="00EF6716" w:rsidRPr="00364B4D">
      <w:footerReference w:type="even" r:id="rId8"/>
      <w:footerReference w:type="default" r:id="rId9"/>
      <w:pgSz w:w="11906" w:h="16838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D1" w:rsidRDefault="00DF17D1">
      <w:r>
        <w:separator/>
      </w:r>
    </w:p>
  </w:endnote>
  <w:endnote w:type="continuationSeparator" w:id="0">
    <w:p w:rsidR="00DF17D1" w:rsidRDefault="00DF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83" w:rsidRDefault="00A270F1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 w:rsidR="003E0483" w:rsidRDefault="00DF17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83" w:rsidRDefault="00A270F1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0540F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E0483" w:rsidRDefault="00DF17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D1" w:rsidRDefault="00DF17D1">
      <w:r>
        <w:separator/>
      </w:r>
    </w:p>
  </w:footnote>
  <w:footnote w:type="continuationSeparator" w:id="0">
    <w:p w:rsidR="00DF17D1" w:rsidRDefault="00DF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A2B"/>
    <w:multiLevelType w:val="hybridMultilevel"/>
    <w:tmpl w:val="3760C040"/>
    <w:lvl w:ilvl="0" w:tplc="94981D7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F1"/>
    <w:rsid w:val="00037D00"/>
    <w:rsid w:val="000B3B56"/>
    <w:rsid w:val="000B4F82"/>
    <w:rsid w:val="00112A4A"/>
    <w:rsid w:val="0011625A"/>
    <w:rsid w:val="00117120"/>
    <w:rsid w:val="00122BED"/>
    <w:rsid w:val="00181FD9"/>
    <w:rsid w:val="001D72B6"/>
    <w:rsid w:val="001F57F3"/>
    <w:rsid w:val="002047DC"/>
    <w:rsid w:val="002243D6"/>
    <w:rsid w:val="002C1C9D"/>
    <w:rsid w:val="002C3451"/>
    <w:rsid w:val="00364B4D"/>
    <w:rsid w:val="003C57AC"/>
    <w:rsid w:val="004623F6"/>
    <w:rsid w:val="004F6262"/>
    <w:rsid w:val="00512092"/>
    <w:rsid w:val="005371E1"/>
    <w:rsid w:val="005D021F"/>
    <w:rsid w:val="00606981"/>
    <w:rsid w:val="00636914"/>
    <w:rsid w:val="006720F2"/>
    <w:rsid w:val="00733218"/>
    <w:rsid w:val="00764008"/>
    <w:rsid w:val="007822F6"/>
    <w:rsid w:val="00790E68"/>
    <w:rsid w:val="007953C2"/>
    <w:rsid w:val="008016D0"/>
    <w:rsid w:val="0080540F"/>
    <w:rsid w:val="00867D29"/>
    <w:rsid w:val="008A76D6"/>
    <w:rsid w:val="00915941"/>
    <w:rsid w:val="00964260"/>
    <w:rsid w:val="009A42E2"/>
    <w:rsid w:val="009F695C"/>
    <w:rsid w:val="00A25F73"/>
    <w:rsid w:val="00A270F1"/>
    <w:rsid w:val="00A37656"/>
    <w:rsid w:val="00A611EA"/>
    <w:rsid w:val="00A86EDF"/>
    <w:rsid w:val="00AF4A7F"/>
    <w:rsid w:val="00B264B4"/>
    <w:rsid w:val="00B44FB4"/>
    <w:rsid w:val="00CB12C5"/>
    <w:rsid w:val="00D96708"/>
    <w:rsid w:val="00DD56A5"/>
    <w:rsid w:val="00DE48F1"/>
    <w:rsid w:val="00DF17D1"/>
    <w:rsid w:val="00EF6716"/>
    <w:rsid w:val="00F107A5"/>
    <w:rsid w:val="00F47870"/>
    <w:rsid w:val="00F62929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0F1"/>
  </w:style>
  <w:style w:type="paragraph" w:styleId="a4">
    <w:name w:val="footer"/>
    <w:basedOn w:val="a"/>
    <w:link w:val="Char"/>
    <w:rsid w:val="00A270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270F1"/>
    <w:rPr>
      <w:rFonts w:ascii="Calibri" w:eastAsia="宋体" w:hAnsi="Calibri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9F695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25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5F7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0F1"/>
  </w:style>
  <w:style w:type="paragraph" w:styleId="a4">
    <w:name w:val="footer"/>
    <w:basedOn w:val="a"/>
    <w:link w:val="Char"/>
    <w:rsid w:val="00A270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270F1"/>
    <w:rPr>
      <w:rFonts w:ascii="Calibri" w:eastAsia="宋体" w:hAnsi="Calibri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9F695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25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5F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2018-12-06T09:11:00Z</dcterms:created>
  <dc:creator>向诚</dc:creator>
  <lastModifiedBy>李新禄</lastModifiedBy>
  <dcterms:modified xsi:type="dcterms:W3CDTF">2018-12-10T07:37:00Z</dcterms:modified>
  <revision>13</revision>
</coreProperties>
</file>